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3188</Words>
  <Characters>18176</Characters>
  <Application>Microsoft Office Word</Application>
  <DocSecurity>0</DocSecurity>
  <Lines>151</Lines>
  <Paragraphs>42</Paragraphs>
  <ScaleCrop>false</ScaleCrop>
  <Company/>
  <LinksUpToDate>false</LinksUpToDate>
  <CharactersWithSpaces>21322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广州恒运企业集团股份有限公司2021年第一季度报告全文</dc:title>
  <dc:subject/>
  <dc:creator>广州恒运企业集团股份有限公司</dc:creator>
  <cp:keywords/>
  <dc:description/>
  <cp:lastModifiedBy>廖铁强</cp:lastModifiedBy>
  <cp:revision>10</cp:revision>
  <cp:lastPrinted>2021-04-27T01:11:00Z</cp:lastPrinted>
  <dcterms:created xsi:type="dcterms:W3CDTF">2021-04-25T00:56:00Z</dcterms:created>
  <dcterms:modified xsi:type="dcterms:W3CDTF">2021-04-27T01:12:00Z</dcterms:modified>
</cp:coreProperties>
</file>